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rPr>
          <w:rStyle w:val="5"/>
          <w:rFonts w:hint="default" w:ascii="Times New Roman" w:hAnsi="Times New Roman" w:eastAsia="sans-serif" w:cs="Times New Roman"/>
          <w:b/>
          <w:bCs/>
          <w:i w:val="0"/>
          <w:iCs w:val="0"/>
          <w:caps w:val="0"/>
          <w:color w:val="212529"/>
          <w:spacing w:val="0"/>
          <w:sz w:val="28"/>
          <w:szCs w:val="28"/>
          <w:shd w:val="clear" w:fill="FFFFFF"/>
        </w:rPr>
      </w:pPr>
      <w:r>
        <w:rPr>
          <w:rStyle w:val="5"/>
          <w:rFonts w:hint="default" w:ascii="Times New Roman" w:hAnsi="Times New Roman" w:eastAsia="sans-serif" w:cs="Times New Roman"/>
          <w:b/>
          <w:bCs/>
          <w:i w:val="0"/>
          <w:iCs w:val="0"/>
          <w:caps w:val="0"/>
          <w:color w:val="212529"/>
          <w:spacing w:val="0"/>
          <w:sz w:val="28"/>
          <w:szCs w:val="28"/>
          <w:shd w:val="clear" w:fill="FFFFFF"/>
        </w:rPr>
        <w:t>КАЗАХСТАН В НОВОЙ РЕАЛЬНОСТИ: ВРЕМЯ ДЕЙСТВИЙ</w:t>
      </w:r>
    </w:p>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rPr>
          <w:rStyle w:val="5"/>
          <w:rFonts w:hint="default" w:ascii="Times New Roman" w:hAnsi="Times New Roman" w:eastAsia="sans-serif" w:cs="Times New Roman"/>
          <w:b/>
          <w:bCs/>
          <w:i w:val="0"/>
          <w:iCs w:val="0"/>
          <w:caps w:val="0"/>
          <w:color w:val="212529"/>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Уважаемые соотечественники!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Style w:val="5"/>
          <w:rFonts w:hint="default" w:ascii="Times New Roman" w:hAnsi="Times New Roman" w:eastAsia="sans-serif" w:cs="Times New Roman"/>
          <w:b/>
          <w:bCs/>
          <w:i w:val="0"/>
          <w:iCs w:val="0"/>
          <w:caps w:val="0"/>
          <w:color w:val="212529"/>
          <w:spacing w:val="0"/>
          <w:sz w:val="28"/>
          <w:szCs w:val="28"/>
          <w:shd w:val="clear" w:fill="FFFFFF"/>
        </w:rPr>
      </w:pPr>
      <w:r>
        <w:rPr>
          <w:rStyle w:val="5"/>
          <w:rFonts w:hint="default" w:ascii="Times New Roman" w:hAnsi="Times New Roman" w:eastAsia="sans-serif" w:cs="Times New Roman"/>
          <w:b/>
          <w:bCs/>
          <w:i w:val="0"/>
          <w:iCs w:val="0"/>
          <w:caps w:val="0"/>
          <w:color w:val="212529"/>
          <w:spacing w:val="0"/>
          <w:sz w:val="28"/>
          <w:szCs w:val="28"/>
          <w:shd w:val="clear" w:fill="FFFFFF"/>
        </w:rPr>
        <w:t>Уважаемые председатели палат Парламента, депутаты, члены Правительства!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Style w:val="5"/>
          <w:rFonts w:hint="default" w:ascii="Times New Roman" w:hAnsi="Times New Roman" w:eastAsia="sans-serif" w:cs="Times New Roman"/>
          <w:b/>
          <w:bCs/>
          <w:i w:val="0"/>
          <w:iCs w:val="0"/>
          <w:caps w:val="0"/>
          <w:color w:val="212529"/>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Работа очередной сессии Парламента начинается в непростое время.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Наша страна продолжает противостоять пандемии, угрожающей всему глобальному сообществу. Мы мобилизовали все ресурсы на защиту жизни и здоровья казахстанцев. В критический час народ Казахстана сплотился в единое целое.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Борьба с коронавирусом ярко проявила исконные черты нашего народа: взаимопомощь, неравнодушие, готовность сообща противостоять невиданной беде.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Выражаю искреннюю признательность медикам, сотрудникам органов правопорядка, военнослужащим, волонтерам, предпринимателям и всем неравнодушным, сознательным гражданам за стойкость и ответственность. Вы показали яркий пример стойкости и ответственности. Считаю это проявлением подлинного патриотизма.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нынешних сложных условиях наша главная задача – сохранить социально-экономическую стабильность, занятость и доходы населения.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Были приняты два пакета оперативных антикризисных мер. Более 4,5 миллионов казахстанцев, временно потерявших доходы, получили помощь в размере 42 500 тенге. На эти цели было направлено более 450 миллиардов тенге. В соседних государствах и даже в некоторых развитых странах такого рода помощь не оказывалась.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Свыше миллиона человек получили продуктово-бытовые наборы. По инициативе Елбасы, Председателя партии «Nur Otan» единовременной финансовой поддержкой Фонда «Біргеміз» охвачено более 550 тысяч семей.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Пандемия стала стресс-тестом для всех государств. В борьбе с вирусом они сталкиваются с множеством трудностей. Ситуация то стабилизируется, то возникают новые вспышки.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Правительство извлекло уроки из своих ошибок, сумело перестроиться буквально на ходу. Главное – мы ничего не стали скрывать от наших граждан, говорим о потерях правду, какой бы горькой она ни была. Это выгодно отличает Казахстан от некоторых государств.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Но улучшение эпидемиологической ситуации – не повод для самоуспокоения. Борьба продолжается. По прогнозу Всемирной организации здравоохранения, для победы над пандемией потребуется не менее двух лет.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Предстоящие месяцы пройдут в режиме повышенной мобилизации. К этому надо быть готовыми. Нужно работать продуманно, на опережение, а не гасить «пожары» в ручном режиме. Все решения должны основываться на выверенных прогнозах.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Правительство внедряет механизм точечных ограничений и адаптивного карантина. Будет разработана Комплексная программа по борьбе с пандемией.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Все обязательства государства в социальной сфере и в части поддержки экономики будут выполнены. Для этих целей из Национального фонда выделяется 1 триллион тенге. Будет продолжена индексация социальных выплат. До 2023 года на это планируется направить свыше 1 триллиона тенге.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Текущие трудности мы обязательно преодолеем. Но нельзя забывать и о долгосрочном развитии нашего государства в новых геополитических реалиях.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Сегодня мир погрузился в самую глубокую за последние сто лет рецессию. Восстановление глобальной экономики, по мнению экспертов, займет, как минимум, период до 5 лет.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Между тем конкурентоспособность будущих государств-лидеров зарождается именно в эпоху кризисов и фундаментальных изменений. Казахстан должен занять свое достойное место в новом мире.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Благодаря дальновидной политике Первого Президента – Елбасы Нурсултана Абишевича Назарбаева созданы прочные заделы в экономическом развитии, наработан серьезный авторитет на мировой арене.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условиях формирования нового миропорядка нам предстоит придать серьезный импульс реформам, квинтэссенцией которых являются План нации и Пять институциональных реформ.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обязаны обеспечить достойную жизнь нашим гражданам, защитить их права, укрепить верховенство закона, усилить борьбу против коррупции.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Итак, каков план наших действий?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lang w:val="kk-KZ"/>
        </w:rPr>
        <w:t xml:space="preserve">  </w:t>
      </w:r>
      <w:r>
        <w:rPr>
          <w:rStyle w:val="5"/>
          <w:rFonts w:hint="default" w:ascii="Times New Roman" w:hAnsi="Times New Roman" w:eastAsia="sans-serif" w:cs="Times New Roman"/>
          <w:b/>
          <w:bCs/>
          <w:i w:val="0"/>
          <w:iCs w:val="0"/>
          <w:caps w:val="0"/>
          <w:color w:val="212529"/>
          <w:spacing w:val="0"/>
          <w:sz w:val="28"/>
          <w:szCs w:val="28"/>
          <w:shd w:val="clear" w:fill="FFFFFF"/>
        </w:rPr>
        <w:t>I. НОВАЯ МОДЕЛЬ ГОСУДАРСТВЕННОГО УПРАВЛЕНИЯ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Реформы в этой сфере следует проводить системно.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Начнем с того, что изменим подходы к государственному управлению, кадровой политике, системе принятия решений и ответственности за их выполнение.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условиях пандемии и кризиса действующая система госуправления работает на максимальных оборотах. Решение оперативных задач отнимает время и ресурсы. Но ни в коем случае нельзя выпускать из виду дальний горизонт. Поэтому мною принято решение создать Агентство по стратегическому планированию и реформам с прямым подчинением Президенту.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Подобный орган ранее существовал и успешно выполнял возложенные на него задачи. Теперь он вновь станет центральным звеном всей системы государственного планирования. Разрабатываемые Агентством реформы должны быть конкретными, реалистичными и, самое главное, обязательными к исполнению всеми госорганами.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Создается Высший президентский совет по реформам, решения которого станут окончательными. Для большей объективности оценки быстро меняющейся ситуации в состав Агентства переводится Комитет по статистике.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Так сложилось, что в системе государственного планирования главным планировщиком, исполнителем и оценщиком выступает госаппарат. Это неправильно.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Система государственного планирования должна обеспечить мобилизацию всех человеческих ресурсов, вовлечь частный сектор и общество в качестве полноценных партнеров на всех этапах: планирования, исполнения, оценки.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прекратить подготовку государственных программ с большим количеством показателей и индикаторов. Пора перейти на формат лаконичных национальных проектов, понятных всем гражданам. В качестве целеполагания следует определить главенство результата над процессом.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Проведение столь кардинальной реформы потребует пересмотра деятельности всего госаппарата. Здесь важное значение приобретает синергия в планировании и реализации реформ.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Потребуется перезагрузить систему государственной службы. Пандемия и перевод большинства сотрудников государственных органов на режим удаленной работы показали, что госаппарат можно и нужно сокращать.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Поручаю ускорить сроки сокращения госаппарата и работников квазигоссектора. В этом году следует сократить их на 10%, а в следующем году – еще на 15%. Таким образом, задачу сокращения чиновников на 25% мы решим уже в 2021 году. В зависимости от результатов и с учетом цифровизации примем решение и о дальнейшем сокращении.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 счет сэкономленных средств будет повышена заработная плата оставшихся работников. Низкооплачиваемая государственная служба обходится обществу слишком дорого. Недопонимание этого вопроса ведет к отрицательной селекции, потере компетенций, инициативы и, самое главное, – к коррупции. Поэтому с 1 июля 2021 года следует внедрить факторно-балльную шкалу. Это приведет к усилению ответственности и мотивации госслужащих.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остро нуждаемся в новых кадрах – профессиональных, со свежими взглядами и инициативами. Госслужба не должна превращаться в закрытую касту.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то же время важно обеспечить преемственность и институциональную память, не допуская падения профессиональных и этических требований. Здесь хотелось бы остановиться на вопросе об институте ответственных секретарей.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При введении данного института предполагалось, что их несменяемость освободит министров от административно-кадровой работы, обеспечит стабильность аппарата. На деле этого не произошло. Более того, нередки случаи отсутствия взаимопонимания между министрами и ответственными секретарями. В результате страдает общее дело.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Спрос должен быть с одного человека – министра, назначаемого Президентом. Поэтому институт ответственных секретарей следует упразднить, их обязанности возложить на руководителей аппаратов министерств.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Для реализации вышеуказанных предложений поручаю принять пакет поправок в законодательство о государственной службе до конца года.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также пересмотреть вопросы нормотворчества.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Во время карантина неповоротливость правовой системы породила эффект «узкого горлышка». Пришлось ввести режим ЧП и принять так называемый «чрезвычайный Указ». Но такие меры не могут быть системным ответом на кризисные ситуации.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Основная проблема кроется в излишней законодательной регламентации деятельности исполнительной власти. Мы требуем с министров и акимов, но их полномочия ограничены детализированными нормами законов и постановлений. Это тормозит работу не только госаппарата, но и загружает Парламент. Его Палаты вынуждены рассматривать детализированные нормы, которые могли бы стать компетенцией исполнительных органов.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быстро меняющемся мире низкая скорость принятия решений становится угрозой национальной безопасности. Поэтому в рамках Концепции правовой политики, путем изменения законодательства следует обеспечить баланс между уровнями правовой регламентации. Медлить с этим нельзя.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Предстоит также решить такую важную проблему, как улучшение корпоративного управления квазигосударственными компаниями.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стране функционируют десятки национальных компаний и десятки тысяч государственных предприятий. При этом крупные квазигосударственные организации являются акционерными обществами, цель которых – обеспечить прибыль. Но если им передается часть государственных функций, то их деятельность должна носить сугубо сервисный, вспомогательный характер для граждан и экономики.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Во многих акционерных обществах произошло смешение понятий. Корпоративное управление превращается в дополнительную бюрократическую процедуру.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Реформу всего квазигосударственного сектора нужно продолжить. Некоторые решения будут объявлены сегодня, по остальным – Правительство представит мне предложения.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II. ЭКОНОМИЧЕСКОЕ РАЗВИТИЕ В НОВЫХ РЕАЛИЯХ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Длительный нефтяной суперцикл, похоже, завершился. Следует быть готовым к совершенно новой конъюнктуре мирового рынка.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Создание по-настоящему диверсифицированной, технологичной экономики для нас не просто необходимость, этот путь уже безальтернативен.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При этом экономика обязана работать на повышение благосостояния народа. Усиливающийся общественный запрос на справедливое разделение выгод от роста национального дохода, на эффективные социальные «лифты» обязательно должен найти положительный ответ.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Поэтому новый экономический курс нашей страны должен базироваться на семи основных принципах:</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720" w:hanging="360"/>
        <w:jc w:val="left"/>
        <w:textAlignment w:val="auto"/>
        <w:rPr>
          <w:rFonts w:hint="default" w:ascii="Times New Roman" w:hAnsi="Times New Roman" w:cs="Times New Roman"/>
          <w:sz w:val="28"/>
          <w:szCs w:val="28"/>
        </w:rPr>
      </w:pPr>
      <w:r>
        <w:rPr>
          <w:rFonts w:hint="default" w:ascii="Times New Roman" w:hAnsi="Times New Roman" w:eastAsia="sans-serif" w:cs="Times New Roman"/>
          <w:i w:val="0"/>
          <w:iCs w:val="0"/>
          <w:caps w:val="0"/>
          <w:color w:val="212529"/>
          <w:spacing w:val="0"/>
          <w:sz w:val="28"/>
          <w:szCs w:val="28"/>
          <w:shd w:val="clear" w:fill="FFFFFF"/>
        </w:rPr>
        <w:t>Справедливое распределение благ и обязанностей.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720" w:hanging="360"/>
        <w:jc w:val="left"/>
        <w:textAlignment w:val="auto"/>
        <w:rPr>
          <w:rFonts w:hint="default" w:ascii="Times New Roman" w:hAnsi="Times New Roman" w:cs="Times New Roman"/>
          <w:sz w:val="28"/>
          <w:szCs w:val="28"/>
        </w:rPr>
      </w:pPr>
      <w:r>
        <w:rPr>
          <w:rFonts w:hint="default" w:ascii="Times New Roman" w:hAnsi="Times New Roman" w:eastAsia="sans-serif" w:cs="Times New Roman"/>
          <w:i w:val="0"/>
          <w:iCs w:val="0"/>
          <w:caps w:val="0"/>
          <w:color w:val="212529"/>
          <w:spacing w:val="0"/>
          <w:sz w:val="28"/>
          <w:szCs w:val="28"/>
          <w:shd w:val="clear" w:fill="FFFFFF"/>
        </w:rPr>
        <w:t>Ведущая роль частного предпринимательства.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720" w:hanging="360"/>
        <w:jc w:val="left"/>
        <w:textAlignment w:val="auto"/>
        <w:rPr>
          <w:rFonts w:hint="default" w:ascii="Times New Roman" w:hAnsi="Times New Roman" w:cs="Times New Roman"/>
          <w:sz w:val="28"/>
          <w:szCs w:val="28"/>
        </w:rPr>
      </w:pPr>
      <w:r>
        <w:rPr>
          <w:rFonts w:hint="default" w:ascii="Times New Roman" w:hAnsi="Times New Roman" w:eastAsia="sans-serif" w:cs="Times New Roman"/>
          <w:i w:val="0"/>
          <w:iCs w:val="0"/>
          <w:caps w:val="0"/>
          <w:color w:val="212529"/>
          <w:spacing w:val="0"/>
          <w:sz w:val="28"/>
          <w:szCs w:val="28"/>
          <w:shd w:val="clear" w:fill="FFFFFF"/>
        </w:rPr>
        <w:t>Честная конкуренция, открытие рынков для нового поколения предпринимателей.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720" w:hanging="360"/>
        <w:jc w:val="left"/>
        <w:textAlignment w:val="auto"/>
        <w:rPr>
          <w:rFonts w:hint="default" w:ascii="Times New Roman" w:hAnsi="Times New Roman" w:cs="Times New Roman"/>
          <w:sz w:val="28"/>
          <w:szCs w:val="28"/>
        </w:rPr>
      </w:pPr>
      <w:r>
        <w:rPr>
          <w:rFonts w:hint="default" w:ascii="Times New Roman" w:hAnsi="Times New Roman" w:eastAsia="sans-serif" w:cs="Times New Roman"/>
          <w:i w:val="0"/>
          <w:iCs w:val="0"/>
          <w:caps w:val="0"/>
          <w:color w:val="212529"/>
          <w:spacing w:val="0"/>
          <w:sz w:val="28"/>
          <w:szCs w:val="28"/>
          <w:shd w:val="clear" w:fill="FFFFFF"/>
        </w:rPr>
        <w:t>Рост производительности, повышение сложности и технологичности экономики.</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720" w:hanging="360"/>
        <w:jc w:val="left"/>
        <w:textAlignment w:val="auto"/>
        <w:rPr>
          <w:rFonts w:hint="default" w:ascii="Times New Roman" w:hAnsi="Times New Roman" w:cs="Times New Roman"/>
          <w:sz w:val="28"/>
          <w:szCs w:val="28"/>
        </w:rPr>
      </w:pPr>
      <w:r>
        <w:rPr>
          <w:rFonts w:hint="default" w:ascii="Times New Roman" w:hAnsi="Times New Roman" w:eastAsia="sans-serif" w:cs="Times New Roman"/>
          <w:i w:val="0"/>
          <w:iCs w:val="0"/>
          <w:caps w:val="0"/>
          <w:color w:val="212529"/>
          <w:spacing w:val="0"/>
          <w:sz w:val="28"/>
          <w:szCs w:val="28"/>
          <w:shd w:val="clear" w:fill="FFFFFF"/>
        </w:rPr>
        <w:t>Развитие человеческого капитала, инвестиции в образование нового типа.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720" w:hanging="360"/>
        <w:jc w:val="left"/>
        <w:textAlignment w:val="auto"/>
        <w:rPr>
          <w:rFonts w:hint="default" w:ascii="Times New Roman" w:hAnsi="Times New Roman" w:cs="Times New Roman"/>
          <w:sz w:val="28"/>
          <w:szCs w:val="28"/>
        </w:rPr>
      </w:pPr>
      <w:r>
        <w:rPr>
          <w:rFonts w:hint="default" w:ascii="Times New Roman" w:hAnsi="Times New Roman" w:eastAsia="sans-serif" w:cs="Times New Roman"/>
          <w:i w:val="0"/>
          <w:iCs w:val="0"/>
          <w:caps w:val="0"/>
          <w:color w:val="212529"/>
          <w:spacing w:val="0"/>
          <w:sz w:val="28"/>
          <w:szCs w:val="28"/>
          <w:shd w:val="clear" w:fill="FFFFFF"/>
        </w:rPr>
        <w:t>«Озеленение» экономики, охрана окружающей среды.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720" w:hanging="360"/>
        <w:jc w:val="left"/>
        <w:textAlignment w:val="auto"/>
        <w:rPr>
          <w:rFonts w:hint="default" w:ascii="Times New Roman" w:hAnsi="Times New Roman" w:cs="Times New Roman"/>
          <w:sz w:val="28"/>
          <w:szCs w:val="28"/>
        </w:rPr>
      </w:pPr>
      <w:r>
        <w:rPr>
          <w:rFonts w:hint="default" w:ascii="Times New Roman" w:hAnsi="Times New Roman" w:eastAsia="sans-serif" w:cs="Times New Roman"/>
          <w:i w:val="0"/>
          <w:iCs w:val="0"/>
          <w:caps w:val="0"/>
          <w:color w:val="212529"/>
          <w:spacing w:val="0"/>
          <w:sz w:val="28"/>
          <w:szCs w:val="28"/>
          <w:shd w:val="clear" w:fill="FFFFFF"/>
        </w:rPr>
        <w:t>Принятие государством обоснованных решений и ответственность за них перед обществом.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При этом мы должны исходить из наших конкурентных преимуществ и реальных возможностей.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Важнейшей задачей, стоящей перед Казахстаном, является полное раскрытие своего промышленного потенциала.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Несмотря на успехи в этой сфере, реализовать весь потенциал внутреннего рынка нам пока не удалось. Около двух третей обработанных товаров завозится из-за рубежа.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Для обеспечения стратегической самодостаточности национальной экономики предстоит в срочном порядке приступить к развитию новых переделов в черной и цветной металлургии, нефтехимии, автомобиле- и машиностроении, производстве стройматериалов, продуктов питания и других секторах.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Развитие качественно новой национальной индустрии требует обновленную законодательную базу.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Вопросы регулирования и поддержки промышленности содержатся во множестве разрозненных законодательных актов. Однако, там не определены сквозные цели, отсутствует взаимоувязка политик и мер.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Существует также большое количество законов, регулирующих отдельные сектора или отрасли. Например, Закон «Об электроэнергетике», Закон «О транспорте».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До конца года следует разработать унифицированный Закон «О промышленной политике», который определит основные принципы, цели и задачи развития обрабатывающей промышленности.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Предстоит также наполнить конкретным содержанием меры по поддержке промышленности. Нам не хватает системности, целостного подхода, из-за этого мы распыляем ресурсы на слишком большое количество проектов.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Конечно, мы сохраним широкие «горизонтальные» меры поддержки промышленности. Вместе с тем, Правительству предстоит определить стратегически важные производства, ключевые экспортные приоритеты, а также существенно расширить инструментарий мер поддержки.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Для стратегических проектов следует предусмотреть пакетное предоставление натурных грантов, льготного финансирования, частичного гарантирования, механизмов экспортной поддержки. Часть капитальных затрат инвесторов можно возмещать путем зачета против налоговых обязательств.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Важно предусмотреть гарантированный закуп со стороны государственного, квазигосударственного секторов и недропользователей.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Главная новелла – стабильность законодательных условий на весь срок реализации проекта.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Конечно, эти меры не исчерпывающие. Конкретный уровень поддержки будет зависеть от объемов капитальных вложений и приоритетности проекта.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целях фиксации договоренностей между государством и инвесторами будет внедрен новый инструмент – стратегическое инвестиционное соглашение.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Данную инициативу следует реализовать до конца года в рамках законопроекта о восстановлении экономического роста. Пул проектов, которые войдут в стратегические соглашения, Правительство сформирует до апреля 2021 года.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Системного решения требует вопрос полноценного доступа обрабатывающих предприятий к отечественному сырью по приемлемым ценам.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Поручаю Правительству до конца года разработать регуляторные механизмы, обеспечивающие полноценную загрузку сырьем казахстанских обрабатывающих производств.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Прямой эффект на развитие промышленности оказывают регулируемые закупки. Их объем составляет около 15 триллионов тенге или пятую часть ВВП. Задача Правительства и акимов – максимально задействовать этот потенциал.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 моему поручению был принят новый закон, улучшивший систему закупок госорганов. Однако закупки национальных компаний все еще остаются непрозрачными и малодоступными для рядовых предпринимателей.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Поручаю до конца года разработать единый закон, распространяющийся на все закупки квазигоссектора. Все регулируемые закупки должны осуществляться максимально прозрачно и исключительно через Единое окно закупок.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Никакое улучшение законодательства не поможет, если не будет соответствующей правоприменительной практики.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Нередки случаи, когда дешевые и некачественные импортные товары выдаются за отечественные и побеждают в закупочных конкурсах. Реестр отечественных производителей и индустриальные сертификаты пока не стали реальным барьером для лжепроизводителей.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Правительство совместно с Нацпалатой «Атамекен» до конца года подготовят конкретные предложения по увеличению казахстанского содержания.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Наша общая задача по отрасли – увеличить объемы производства в обрабатывающей промышленности как минимум в 1,5 раза за пять лет.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Однако, только мерами промышленной политики значительного прогресса в индустриализации достичь невозможно. Крайне важно, чтобы денежно-кредитная, налоговая и другие ключевые политики не находились в отрыве от потребностей реального сектора. Об этом скажу далее.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Конкурентоспособную экономику невозможно создать без развитого сельского хозяйства.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этой сфере все еще остаются нерешенными такие ключевые проблемы, как ограниченный доступ к земле, отсутствие доступных «длинных» денег, дефицит профессиональных кадров.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Срочно нужны меры по повышению производительности, уходу от сырьевой направленности, развитию складской и транспортной инфраструктуры.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нашей стране можно сформировать 7 крупных экосистем по производству и переработке: мяса, фруктов, овощей, сахара, зерновых, масличных культур, молочной продукции. Заслуживает пристального внимания рыбная отрасль. Крупные проекты должны сыграть ключевую роль в качестве центрального элемента создания добавленной стоимости.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рамках вертикальной кооперации следует эффективно задействовать и потенциал личных подсобных хозяйств. Личное подворье может обеспечить возможность миллионам сельчан получать доходы. Нужно вовлекать их в создание региональных продуктовых хабов.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Нам следует помнить о потенциале и горизонтальной кооперации. Без нее никакого прорыва в развитии АПК не будет. Разрозненные личные подсобные хозяйства фактически находятся на грани выживания. Речи о высокой производительности, качестве продукции, регулярности товарных поставок идти не может. Отсюда низкая конкурентоспособность и засилье импорта.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При кооперации сохраняются все права на землю и активы, в то же время она помогает консолидировать усилия множества хозяйств при закупе сырья, производстве и реализации продукции. Не секрет, что тяжелый сельский труд оценивается сверхдешево, а основную прибыль получают перекупщики. Поэтому в рамках программ субсидирования и налоговых льгот следует подготовить пакет мер по стимулированию кооперации на селе.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Еще один важный вопрос. В конце следующего года заканчивается мораторий на отдельные нормы Земельного кодекса по вопросам использования земель сельскохозяйственного назначения.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Наша земля иностранцам продаваться не будет. Но Правительству предстоит разработать иные формы вовлечения сельхозземель в полноценный экономический оборот. Инвестиции в аграрный сектор критически важны.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Системными проблемами в АПК являются дефицит профессиональных кадров, а также низкий уровень развития аграрной науки. Здесь нужны решительные меры со стороны исполнительной власти.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Серьезным барьером остаются технологически устаревшие системы орошения. Потери воды достигают 40%. Для вододефицитного Казахстана такие показатели недопустимы. Нужно обеспечить нормативно-правовое регулирование данной сферы, а также разработать экономические стимулы для внедрения современных технологий и инноваций.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Текущая госпрограмма развития АПК завершается в следующем году. Поручаю Правительству совместно с бизнесом начать разработку качественно нового Национального проекта по развитию АПК на пятилетку.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Наши основные задачи: самообеспечение социально значимыми продовольственными товарами; стабильное повышение доходов миллионов сельских жителей; повышение производительности труда в два с половиной раза; увеличение экспорта продукции АПК в два раза.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Актуальным вопросом остается</w:t>
      </w:r>
      <w:r>
        <w:rPr>
          <w:rStyle w:val="5"/>
          <w:rFonts w:hint="default" w:ascii="Times New Roman" w:hAnsi="Times New Roman" w:eastAsia="sans-serif" w:cs="Times New Roman"/>
          <w:b/>
          <w:bCs/>
          <w:i w:val="0"/>
          <w:iCs w:val="0"/>
          <w:caps w:val="0"/>
          <w:color w:val="212529"/>
          <w:spacing w:val="0"/>
          <w:sz w:val="28"/>
          <w:szCs w:val="28"/>
          <w:shd w:val="clear" w:fill="FFFFFF"/>
        </w:rPr>
        <w:t> </w:t>
      </w:r>
      <w:r>
        <w:rPr>
          <w:rFonts w:hint="default" w:ascii="Times New Roman" w:hAnsi="Times New Roman" w:eastAsia="sans-serif" w:cs="Times New Roman"/>
          <w:i w:val="0"/>
          <w:iCs w:val="0"/>
          <w:caps w:val="0"/>
          <w:color w:val="212529"/>
          <w:spacing w:val="0"/>
          <w:sz w:val="28"/>
          <w:szCs w:val="28"/>
          <w:shd w:val="clear" w:fill="FFFFFF"/>
        </w:rPr>
        <w:t>развитие транспортно-логистического комплекса.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Реализация первого этапа программы «Нұрлы жол» была успешной, она позволила соединить столицу страны с регионами по «лучевому» принципу. Сформирован новый инфраструктурный каркас транспортной системы, обеспечена интеграция страны в глобальные транспортные коридоры, восстановлен исторический статус Казахстана как связующего звена между Азией и Европой.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Однако конкуренция в этой сфере очень высока. В Центрально-Азиатском регионе появились альтернативные проекты, которые могут снизить транзитный потенциал Казахстана.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Поэтому второй этап «Нұрлы жол» должен быть нацелен на закрепление лидирующей роли транспортно-транзитного сектора нашей страны.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Конкурентоспособность Казахстана должна расти за счет прорывных инфраструктурных проектов, привлечения новых стран и компаний, повышения уровня сервиса и скорости транзитных маршрутов.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Задача – до 2025 года реконструировать и обеспечить дорожным сервисом 24 тысячи километров дорог, то есть все республиканские дороги.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Малый и средний бизнес</w:t>
      </w:r>
      <w:r>
        <w:rPr>
          <w:rStyle w:val="5"/>
          <w:rFonts w:hint="default" w:ascii="Times New Roman" w:hAnsi="Times New Roman" w:eastAsia="sans-serif" w:cs="Times New Roman"/>
          <w:b/>
          <w:bCs/>
          <w:i w:val="0"/>
          <w:iCs w:val="0"/>
          <w:caps w:val="0"/>
          <w:color w:val="212529"/>
          <w:spacing w:val="0"/>
          <w:sz w:val="28"/>
          <w:szCs w:val="28"/>
          <w:shd w:val="clear" w:fill="FFFFFF"/>
        </w:rPr>
        <w:t> </w:t>
      </w:r>
      <w:r>
        <w:rPr>
          <w:rFonts w:hint="default" w:ascii="Times New Roman" w:hAnsi="Times New Roman" w:eastAsia="sans-serif" w:cs="Times New Roman"/>
          <w:i w:val="0"/>
          <w:iCs w:val="0"/>
          <w:caps w:val="0"/>
          <w:color w:val="212529"/>
          <w:spacing w:val="0"/>
          <w:sz w:val="28"/>
          <w:szCs w:val="28"/>
          <w:shd w:val="clear" w:fill="FFFFFF"/>
        </w:rPr>
        <w:t>переживает сложные времена, по сути, приняв на себя основной удар пандемии.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Для преодоления негативных экономических последствий были предоставлены налоговые послабления более 700 тысячам предпринимателей. Отсрочены платежи, дана возможность рефинансирования кредитов на льготных условиях. Однако ситуация все еще сложная.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порядке дополнительной помощи МСБ поручаю обеспечить государственное субсидирование процентных ставок до 6% годовых по всем действующим кредитам МСБ в пострадавших секторах экономики. Субсидирование покроет период 12 месяцев, начиная с момента объявления режима ЧП, то есть с 16 марта текущего года.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Национальный банк осуществляет специальную программу пополнения оборотных средств для МСБ в наиболее пострадавших секторах. Ранее предполагалось, что она завершит свое действие в этом году.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текущих кризисных условиях поручаю продлить действие данной программы до конца 2021 года, а также расширить ее охват. На эти цели следует предусмотреть дополнительно 200 миллиардов тенге, доведя общий объем программы до 800 миллиардов тенге.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Также поручаю приостановить до конца года начисление платы за аренду для МСБ по объектам недвижимости, принадлежащим госорганам и квазигоссектору.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нынешних условиях сохранение занятости и доходов населения – абсолютный приоритет. Поэтому важно на это время снизить нагрузку на фонд оплаты труда для МСБ в наиболее пострадавших отраслях. По данной категории бизнеса поручаю отменить отчисления с оплаты труда во внебюджетные фонды на срок до конца года.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Следующий вопрос – бизнес-климат. Эта сфера нуждается в реформах, поскольку регуляторная система по-прежнему остается громоздкой, даже карательной.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Базовые принципы регуляторной политики должны быть изменены. Госрегулирование может быть оправдано только защитой здоровья граждан и экологии.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Законодательно и на практике следует зафиксировать преобладание сущности над формой: здравый смысл и содержание могут превалировать над жесткими юридическими нормами. Трехлетний мораторий на проверки предоставляет хорошую возможность внедрить такое регулирование «с чистого листа».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Начать следует с наиболее коррупциогенных сфер: архитектурно-строительной деятельности, санэпиднадзора, ветеринарии, сертификации и других. Поручаю в течение следующего года разработать новую нормативно-правовую базу деятельности МСБ.</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Повторю: любое незаконное вмешательство государственных структур в предпринимательскую деятельность, воспрепятствование работе бизнесменов должны восприниматься как тягчайшее преступление против государства. Предприниматели в случае неправомерного нажима на них чиновников должны смело обращаться в органы прокуратуры.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Поддержка предпринимательства означает и особое внимание среднему бизнесу, который содержит в себе ключевые компоненты рыночного успеха. Такие компании должны быть ориентированы не только на внутренний, но и на внешние рынки. Следует усилить их экспортную поддержку.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Поручаю Правительству запустить программу экспортной акселерации, направленной на средние несырьевые предприятия, чтобы обеспечить целевую поддержку от идеи до результата.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Главным результатом работы по развитию МСБ должно стать увеличение к 2025 году его доли в ВВП до 35%, а числа занятых – до 4 миллионов человек.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Важнейшим фактором успеха нашей работы станет перенастройка «сквозных» государственных политик.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по-новому подойти к денежно-кредитной политике.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столкнулись с кризисом доверия к тенге со стороны национальных и международных инвесторов. Низкий уровень диверсификации экономики и высокая волатильность курса сдерживают приток иностранных инвестиций, особенно в несырьевые сектора.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Свою негативную роль играют и проблемы регулирования валютного рынка, движения капитала. Значительная часть экспортной выручки даже не заходит на внутренний валютный рынок, оставаясь за рубежом. Правительству, Нацбанку следует заинтересовывать экспортеров к продаже валютной выручки.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Требуется усилить и стимулирующую роль денежно-кредитной политики. Сегодня она во многом сдерживается опасениями перетока средств на валютный рынок. Банки же не торопятся кредитовать реальную экономику, поскольку имеют хорошую возможность зарабатывать на валютном рынке и инструментах Нацбанка.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Поручаю принять меры по переориентации данной ликвидности на кредитование бизнеса и прекращению валютных спекуляций. Полномочий и функционала Агентства по регулированию финрынков и Нацбанка для решения данной задачи вполне достаточно. Ожидаю значительного улучшения ситуации по итогам года.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Негативным фактором в финансовом секторе остается также дисбаланс между кредитованием потребительского сегмента и бизнеса. Следует нормативно сдерживать безудержное, порой безответственное кредитование потребителей, что чревато серьезными социальными последствиями. Недостаточная финансовая грамотность граждан не должна быть поводом для навязывания им кредитных продуктов.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этом году по моему поручению была изменена законодательная и нормативная база, существенно ужесточены требования к оценке платежеспособности заемщика. Микрофинансовые организации, ломбарды и другие финучреждения, ранее бесконтрольно выдававшие потребительские займы, попали под государственное регулирование. Но риски сохраняются. Особенно в период кризиса и падения доходов населения.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Агентству по финрегулированию и Национальному банку необходимо принять дополнительные регуляторные меры в части повышения ответственности кредитных организаций, а также по дифференциации и снижению предельных ставок по кредитам.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должны повысить доверие и к денежно-кредитной политике. Поэтому принято решение создать в структуре Национального банка Комитет по денежно-кредитной политике. В его состав войдут и независимые члены.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Коль скоро мы говорим о важности справедливого перераспределения национального дохода, то следует разработать такую же налоговую политику, понятную для всех граждан страны.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Сегодня взимается около 40 различных налогов и сборов, администрирование усложнено и носит ярко выраженный принудительный характер.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Поручаю Правительству совместно с Национальной палатой «Атамекен» с привлечением депутатского корпуса провести ревизию Налогового кодекса и подзаконных актов. Цель – кардинальное упрощение исполнения налоговых обязательств и минимизация количества налогов и платежей.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подумать и о дифференциации налоговых ставок как дополнительном рычаге диверсификации экономики и пополнения бюджета.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секторе МСБ считаю возможным дать право предпринимателям, работающим в наиболее пострадавших от пандемии секторах, уплачивать розничный налог с оборота.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Отдельного внимания требуют нормы международного налогообложения. Они должны максимально стимулировать приток иностранных инвестиций и реинвестирование прибыли в Казахстан.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Вместе с тем, нужен надежный контроль за трансфертным ценообразованием и выводом капитала из страны. По экспертным оценкам, в тени находится около трети ВВП страны – огромный потенциал для повышения доходов бюджета.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Цифровизация налоговой и таможенной сфер серьезно поможет в борьбе с «теневой экономикой» во всех ее проявлениях. Тем более, коррупция подпитывается именно теневой экономикой.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Поэтому поручаю переориентировать деятельность Службы экономических расследований Министерства финансов в основном на борьбу с теневой экономикой.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Нам предстоит выработать новую бюджетную политику, бережливую и ответственную. Финансировать следует только приоритетные направления и проекты. Период монетарных излишеств канул в Лету. Нужно разработать свод ключевых бюджетных коэффициентов и правил.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Для формирования цельной картины требуется внедрить так называемый «расширенный бюджет», в котором помимо государственного бюджета должны учитываться финансы внебюджетных фондов.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Новая система бюджетного планирования должна обеспечивать национальные приоритеты и стать подчиненной частью системы национального планирования.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Госорганам следует предоставить бюджетную самостоятельность. Это позволит оперативно решать задачи и уйти от коллективной безответственности и волокиты.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Однако должен быть ужесточен и спрос. С этой целью поручаю усилить функционал Счетного комитета. Во избежание конфликта интересов следует предусмотреть отдельный порядок его финансирования через профильные комитеты Парламента, а не через Республиканскую бюджетную комиссию при Правительстве.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Важнейшее значение приобретает конкурентная политика. Необходимо серьезно разнообразить конкурентное поле, создать действительно равные возможности для каждого предпринимателя, прекратить монополизацию рынков.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 секрет, что многие рыночные ниши плотно «забетонированы» далеко не рыночными методами. Предприниматели не могут войти в рынок, а если и сумели войти, то вынуждены подчиняться частным монополистам.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Антиконкурентные проявления сохраняются повсюду: рынок угля, электроэнергии, нефтепродуктов, связи, фармацевтических препаратов, услуги аэропортов, услуги ЖКХ, логистики. Список можно продолжать.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 региональном уровне главной составляющей коммерческого успеха зачастую является административный ресурс.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Нужно разобраться с так называемыми «монопольными игроками» – государственными и частными. Важно принять четкие правила: в каких случаях и в какой форме они создаются, куда тратится прибыль. Необходим жесткий общественный мониторинг.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Требуется навести порядок с биржевой торговлей, и, в первую очередь, в сфере нефтепродуктов, электроэнергии, угля. Имитация прозрачности со стороны крупных игроков недопустима.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Поэтому нужен сильный и независимый орган по защите и развитию конкуренции. Поручаю создать Агентство по защите и развитию конкуренции с прямым подчинением Президенту.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Важную роль в развитии равноправной конкуренции играет разгосударствление экономики.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собственности у центральных госорганов, акиматов и холдингов все еще находится порядка семи тысяч несоциальных объектов.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Но уже аксиомой звучит фраза, что государство – не самый лучший хозяйственник.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Правительству нужно принять новый план приватизации. У государства должны остаться только социальные объекты, а также объекты, обеспечивающие безопасность и функционирование государства.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квазигосударственном секторе следует продолжить работу по сокращению административно-управленческого персонала, непродуктивных затрат и избыточных дочерних компаний.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Отдельно хочу остановиться на роли холдингов «Байтерек» и «КазАгро». Они внесли значительный вклад в индустриализацию и развитие АПК, упорядочили деятельность ранее разрозненных финансовых институтов.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Теперь мы находимся в другой реальности, которая требует изменения институциональной структуры. Считаю целесообразным объединить эти две организации, создать единый институт развития с гораздо большими финансовыми возможностями.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При этом количество портфельных компаний должно сократиться вдвое, штатная численность также сократится на 50%.</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более активно подойти к продвижению экономических интересов нашего государства на международной арене, прагматично и профессионально отстаивать национальные интересы.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Предстоит максимально использовать на благо страны большие возможности, связанные с участием Казахстана в Евразийском экономическом союзе, а также в проекте «Пояс и путь».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Работа по привлечению инвестиций и продвижению на экспорт казахстанских товаров и услуг в новых мировых реалиях становится для Правительства приоритетной.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Необходимо эффективно задействовать потенциал Международного финансового центра «Астана». Эта площадка должна стать ключевым инструментом привлечения прямых и портфельных инвестиций.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Подытоживая эту тему, хочу сказать, что людей не осчастливишь абстрактным ростом ВВП, им нужны постоянные рабочие места, хорошие дороги, больницы и школы, качественные продукты питания.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Экономические реформы оправданы и поддерживаются только тогда, когда позволяют повысить доходы граждан и обеспечивают более высокие стандарты качества жизни. Об этом нам всем нужно помнить всегда.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III. СБАЛАНСИРОВАННОЕ ТЕРРИТОРИАЛЬНОЕ РАЗВИТИЕ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Необходимо существенно перестроить подходы к территориальному и пространственному развитию страны.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Наши регионы разнятся по экономической и производственной специализации, уровню жизни, качеству государственных услуг. Поэтому территориальное развитие следует выстраивать с учетом конкурентных преимуществ разных регионов.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Предстоит более активно раскрыть промышленный потенциал юга и юго-востока страны. Здесь сосредоточена половина трудовых ресурсов государства, качественные рабочие места критически важны для развития этих регионов.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Помимо традиционной поддержки аграрного сектора следует обратить самое серьезное внимание на глубокую переработку сельхозпродукции, развитие пищевой, текстильной промышленности, производство строительных материалов и другие промышленные сектора.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Индустриализация важна не только для решения социальных вопросов и повышения уровня доходов, она формирует новую ментальность граждан, адаптирует их к современному миру. А это один из базовых факторов конкурентоспособности нации.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Требуется новое видение развития регионов, где функционируют крупные металлургические предприятия. Это, в первую очередь, Восточно-Казахстанская, Карагандинская и Павлодарская области. Данные регионы могут стать центрами высокотехнологичных, наукоемких производств и технических услуг.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Западные регионы Казахстана должны стать центром притяжения инвестиций в строительство нефтехимических комплексов, создание новых производственных циклов высокого передела. То, что у нас до сих пор нет нефтехимии и газопереработки высоких переделов – это, как говорится, «ни в какие ворота не лезет».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Особенно важно придать «второе дыхание» нашим моногородам. Здесь большая ответственность возлагается на градообразующие предприятия. Без их деятельного участия эта задача не будет выполнена.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приграничных регионах Казахстана и России проживает почти 30 миллионов человек, расположено несколько городов-миллионников. Тесное взаимодействие с российскими властями и организациями для продвижения казахстанских товаров, привлечения инвестиций – очень важный фактор развития казахстанского приграничья.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Стратегически важной остается проблема полного раскрытия потенциала села. Реализация программы «Ауыл – ел бесігі», направленной на решение наиболее острых проблем на селе, будет продолжена.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Новый подход к региональному развитию позволит управлять процессом урбанизации, обеспечить поэтапность «миграционных волн», избежать перенаселенности и социальной напряженности в крупных городах.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IV. СОЦИАЛЬНОЕ БЛАГОПОЛУЧИЕ ГРАЖДАН – ГЛАВНЫЙ ПРИОРИТЕТ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Социальное благополучие граждан неразрывно связано, прежде всего, с жилищным вопросом.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рыночных условиях доступность жилья для граждан основана на наличии доходов и способности самостоятельно решать эту задачу. В рамках моего поручения был проработан вопрос использования населением части своих пенсионных накоплений. Это особенно актуально сейчас.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Уже в 2021 году 700 тысяч вкладчиков Единого накопительного пенсионного фонда смогут использовать часть своих накоплений на приобретение жилья, лечение или для передачи в управление финансовым компаниям. Поручаю Правительству совместно с Национальным банком до конца текущего года принять все необходимые нормативно-правовые акты и провести подготовительную работу.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Данная реформа также станет действенным инструментом «обеления» трудовых отношений, создания стимулов для участия в пенсионной системе.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Гражданам с доходами, недостаточными для самостоятельного решения жилищных вопросов, будет оказываться эффективная социальная поддержка.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 этого года начала работать программа «5-10-25». Выделено 390 миллиардов тенге. Реализация данной программы должна постоянно находиться под контролем Правительства.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Жилищные проблемы очередников нужно решать более оперативно. Сейчас акиматы самостоятельно строят для них арендное жилье. Из-за бюджетных и закупочных процедур на это уходит длительное время.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Назрела необходимость внесения изменений в эту схему. Средства следует направлять не только на строительство, но и на субсидирование арендной платы. В первый же год охват данной мерой увеличится в 10 раз, более ста тысяч семей получат конкретную помощь. Упорядочить эту работу я поручил «Отбасы банку», создаваемому на базе «Жилстройсбербанка». Руководство банка несет персональную ответственность.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Медленно реализуется программа «Нұрлы жер» в части строительства индивидуального жилья. Это в основном связано с низкими темпами обустройства территорий, так как по законодательству земли могут предоставляться только при наличии водо- и электроснабжения.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Дом на земле – это не только жилье, он может стать экономическим подспорьем для граждан с низкими доходами, особенно для многодетных семей. Правительство и акиматы обязаны ускорить обеспечение коммуникациями участков под социальные частные дома, в том числе, через государственно-частное партнерство.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Прошу депутатов взять «под крыло» решение этой важной проблемы. Неужели мы не сможем обеспечить доступным жильем трудящихся на селе, заставить работодателей строить арендные дома через субсидирование затрат и, в конечном счете, улучшить качество жизни наших многочисленных сограждан?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Предмет серьезной обеспокоенности – семейно-демографическая ситуация.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 сожалению, каждая шестая семья в Казахстане не может иметь детей. Соцопросы показывают, что около 20% казахстанцев считают это весомым основанием для развода.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Прогнозы ООН в отношении роста населения Казахстана в сравнении с нашими соседями по Центральной Азии неутешительные. Поручаю Правительству запустить с 2021 года специальную программу «Аңсаған сәби». Надо увеличить количество квот по программам ЭКО до 7 тысяч, то есть в 7 раз.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Особое внимание нужно уделить вопросам безопасности и охраны прав детей.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значительно ужесточили уголовную ответственность за действия сексуального характера в отношении несовершеннолетних. Но проблема остается острой.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Такие преступники заслуживают более сурового наказания, без права на помилование и тем более досрочное освобождение. Они должны содержаться в учреждениях максимальной безопасности.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Каждое подобное дело должно быть на особом контроле органов прокуратуры. Бездействие или халатное отношение со стороны социальных и правоохранительных органов будет строжайше наказываться.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целом нам необходима новая парадигма социальной политики.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Сфера социального обеспечения регулируется 17 законами и десятками подзаконных актов. Это привело к сложности и разрозненности регулирования. Результат – это размытость ответственности государства, непонимание гражданами собственных прав. Поручаю Правительству приступить к разработке Социального кодекса страны.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принять меры по цифровизации социальных платежей. Для этого нужно внедрить цифровой «социальный кошелек» гражданина, а также создать соответствующую товаропроводящую систему.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Нашему обществу предстоит изменить восприятие трудовых ценностей, научить молодое поколение ценить труд, не делить его на престижный и непрестижный.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 сожалению, молодые люди, хотят разбогатеть моментально, отсюда их повальное увлечение лотереями, ставками в букмекерских агентствах. В обиходе популярными стали неуместные анекдоты о гастарбайтерах, уничижительное отношение к их труду.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эти тревожные месяцы мы воочию убедились в непреходящем значении труда. Огромный фронт работы проделан младшим медицинским персоналом, работниками коммунальных служб, сферы услуг. Это настоящий трудовой подвиг. Люди, его совершившие, не останутся без внимания государства.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V. ДОСТУПНОЕ И КАЧЕСТВЕННОЕ ОБРАЗОВАНИЕ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связи с пандемией коронавируса подавляющее большинство школьников и студентов в мире перешли на дистанционное обучение. Это влечет за собой совершенно иной стиль и содержание работы.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Просчеты Правительства в организации дистанционного обучения известны. До сих пор, по сути, отсутствует рабочая онлайн-платформа. Учителям, ученикам и их родителям приходится сутками «сидеть» в WhatsApp. Нужно срочно разработать единую образовательную онлайн-платформу с набором всех функций, необходимых для полноценного учебного процесса.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то же время качественное образование подразумевает традиционные уроки, общение с учителями и сверстниками. Поэтому необходимо продумать порядок возврата к традиционной форме очного обучения с соблюдением эпидемиологических требований. Особенно это важно для школ.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Помимо решения насущных вопросов предстоит разработать и системные меры по обеспечению равенства возможностей для детей. Наши дети должны получать качественное образование вне зависимости от места проживания и языка обучения.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Одна из главных проблем нашего образования – низкая зарплата педагогов.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Мною уже принято решение по повышению заработной платы педагогических работников на 25% с января 2021 года. Повышение будет продолжено и в будущем. На эти цели в течение следующих трех лет будет дополнительно выделено 1,2 триллиона тенге.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Нам нужно решить проблему всестороннего развития ребенка до поступления в школу. Ставлю задачу к 2025 году обеспечить 100-процентный охват детей до 6 лет дошкольным воспитанием и обучением.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Строительством только государственных детских садов эту задачу не решить. Нужно привлечь частный бизнес, найти новые формы поддержки, включая ваучерный механизм финансирования. Родители смогут выбрать любой детский сад или школу, расплатиться там ваучером от государства.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Специалисты обоснованно утверждают, что государственная поддержка только одаренных школьников может усилить социальную дистанцию между детьми. Это недопустимо.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связи с этим государство поддержит так называемые «обычные» школы. Это также поможет преодолеть разрыв между городом и селом в сфере образования.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целях повышения уровня грамотности граждан, их цифровых знаний поручаю Правительству разработать Концепцию непрерывного образования. В этом документе нужно предусмотреть активное внедрение альтернативных вариантов неформального образования, признание результатов самостоятельного обучения, сертификацию профессиональных навыков.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также должны переориентировать всю систему профессионального образования на формирование компетенций, востребованных на рынке труда.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Ставка будет сделана на подготовку новой волны предпринимателей. Поэтому предмет «Основы предпринимательства» должен изучаться на всех уровнях образования – от школ до ВУЗов.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Необходимо обратить самое серьезное внимание на спортивный, творческий потенциал подрастающего поколения.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условиях дефицита финансовых средств нет смысла содержать профессиональные спортивные клубы полностью за государственный счет. Миллиарды тенге из бюджета государства и квазигоскомпаний расходуются неэффективно.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Приоритет нужно отдать массовому спорту, физкультуре и, конечно, детям. В каждой области, крупных районных центрах следует открыть спортивные секции.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Требуется возобновить деятельность «детских кружков», где представители юного поколения могли бы постигать азы творчества и ремесленничества.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Современные реалии бывают настолько опасными для детей, что их энергию и любознательность нужно направить в правильное русло. Ведь дети – это будущее нашего государства. Работу акимов будем оценивать и по этому критерию.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Несколько слов о качестве высшего образования. В прошлом году я поручил закрыть учебные заведения, занимающиеся «печатанием» дипломов.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Работа идет трудно из-за сопротивления влиятельных лиц, вовлеченных в прибыльный образовательный бизнес. Но проблему нужно решить. Премьер-министр должен взять данный вопрос на особый контроль.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Хотел бы коснуться и вопроса развития науки.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Здесь нужен свежий взгляд, новые подходы, опора на международный опыт.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Поручаю Правительству обеспечить стажировку в ведущих научных центрах мира 500 ученых ежегодно, а также предоставлять 1000 грантов для молодых ученых на исследования по проекту «Жас ғалым».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Важный источник финансирования и поддержки науки – средства крупнейших предприятий, особенно сырьевого сектора.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Действующая норма об отчислении 1% от капитальных вложений на развитие науки и технологий работает непрозрачно. Зачастую эти средства просто перераспределяются внутри компаний. Поручаю Правительству обеспечить централизацию сбора и распределения данных средств через бюджет, исходя из общенациональных научных приоритетов.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Хорошим шагом со стороны крупного бизнеса было бы принятие «шефства» над региональными университетами в части их научной деятельности.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Нам необходим отдельный программный документ по научно-технологическому развитию страны. Его первостепенной задачей станет привлечение науки для решения прикладных проблем национального уровня.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VI. РАЗВИТИЕ СИСТЕМЫ ЗДРАВООХРАНЕНИЯ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Кризис, вызванный пандемией, нас многому научил. Например, ценить труд врача. А ведь медицинские работники когда-то оказались на периферии государственного внимания.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Разумеется, важность профессии врача должна подкрепляться и материально. Поручаю при ближайшем уточнении бюджета выделить 150 миллиардов тенге на выплату стимулирующих надбавок медицинским работникам за второе полугодие.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делаем это сейчас, в период кризиса, мы должны делать это и на системной основе. К 2023 году заработная плата медиков будет в два раза выше средней заработной платы в экономике.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Вопросы лекарственного обеспечения решены, но нужно поставить на ноги отечественную фармацевтическую отрасль. Все базовые лекарства и медицинские изделия должны производиться в Казахстане. Это вопрос национальной безопасности. Со следующего года ожидаю по этому направлению конкретных результатов.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Еще один вопрос – развитие медицинской инфраструктуры.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До конца года в регионах страны будет построено 13 новых инфекционных больниц. А к 2025 году будут введены в эксплуатацию 20 современных многофункциональных объектов здравоохранения. Это означает приток около полутора триллионов тенге инвестиций в охрану здоровья.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 инициативе Елбасы в городах Нур-Султан и Алматы появятся два многопрофильных медицинских центра. Они станут флагманами нашей медицины, точками роста инноваций и развития прикладной медицинской науки.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Правительству предстоит кардинально пересмотреть подходы к организации первичной медицинской помощи. Она должна стать более мобильной и доступной широкому кругу населения, в том числе сельчанам.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принять меры по возрождению транспортной медицины для отдаленных регионов. Чтобы создать эффективное сельское здравоохранение в течение трех лет понадобится обеспечить все сельские населенные пункты фельдшерско-акушерскими пунктами и врачебными амбулаториями.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Пандемия остро поставила вопрос о подготовке докторов редких специальностей: эпидемиологов, инфекционистов, реаниматологов, пульмонологов, кардиологов. Поручаю Правительству составить долгосрочный (может быть на 10 лет) прогноз обеспечения кадрами медицинских учреждений.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Меры по дальнейшему развитию национального здравоохранения позволят полностью оснастить необходимым оборудованием все медицинские организации, на 50% обновить коечный фонд, заменить устаревшую инфраструктуру, довести ожидаемую продолжительность жизни до 75 лет.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VII. ЭКОЛОГИЯ И ЗАЩИТА БИОРАЗНООБРАЗИЯ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Охрана окружающей среды и экологическое развитие выходят на первый план казахстанской повестки дня. Этим вопросом занимается весь цивилизованный мир, и нам негоже оставаться в стороне от магистральной тенденции.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Разработан проект нового Экологического кодекса, призванный решить целый ряд системных проблем. Прошу Парламент рассмотреть и принять этот важный документ до конца года.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Правительству поручаю приступить к реализации практических мер по улучшению экологической ситуации. Следует утвердить долгосрочные планы сохранения и рационального использования биологического разнообразия.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течение пяти лет будет осуществлена посадка более 2 миллиардов деревьев в лесном фонде и 15 миллионов – в населенных пунктах. Эта акция приведет к масштабному озеленению нашей страны.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Остро стоит вопрос наращивания зеленого пояса вокруг столицы.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Законодательно и нормативно нужно защитить национальные парки и другие природные богатства Казахстана, ужесточить уголовное и административное преследование граждан, совершающих правонарушения в этой сфере.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Необходимо уделить должное внимание экологическому воспитанию подрастающего поколения в школах и вузах. Экологическую акцию «Birge – taza Qazaqstan», призванную укрепить экологические ценности в обществе, следует проводить на систематической основе.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Важная задача – активное развитие культуры экологического туризма внутри страны.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Правительству совместно с гражданским сектором предстоит также разработать законопроект «О защите животных». Отношение к животным является мерилом цивилизованности любого государства, а у нас с этим далеко не все в порядке.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VIII. СПРАВЕДЛИВОЕ ГОСУДАРСТВО НА ЗАЩИТЕ ИНТЕРЕСОВ ГРАЖДАН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Ни один аспект социально-экономического развития не может быть успешно реализован без верховенства закона и гарантирования безопасности наших граждан.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«Слышащее государство» – это, по сути, концепция строительства «Справедливого государства». Недостаточно просто слышать и видеть проблемы граждан, главное – правильно и объективно реагировать на них.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Впереди большая работа по разработке новых стандартов служения государства интересам граждан. Правоохранительная и судебная системы играют в этом ключевую роль. Реформы здесь абсолютно необходимы.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Реальность стремительно меняется. Чем больше силовые структуры будут полагаться на передовые методы работы, тем больше у них шансов вписаться в контекст международной практики.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Нынешняя ситуация в стране предъявляет новые требования к правоохранительным органам, которые должны идти навстречу запросам граждан.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Однако в работе правоохранительной системы в силу инерции прошлого по-прежнему преобладает обвинительный уклон. Нередки случаи, когда граждане необоснованно вовлекаются в орбиту уголовного преследования.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Оперативные сотрудники, выявляющие преступления, и следователи, принимающие процессуальные решения, работают в подчинении у одних и тех же начальников, для которых главной задачей является раскрытие преступления и направление дела в суд. Но права и свободы граждан не должны страдать в угоду показателям.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Что касается прокурорского надзора, то он носит запоздалый характер. Прокуроры знакомятся с обстоятельствами дел только перед направлением в суд.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модернизировать уголовную сферу по примеру развитых стран ОЭСР. Нам нужна модель, обеспечивающая своевременную защиту прав граждан и отвечающая высоким международным стандартам. Считаю необходимым внедрить в Казахстане трехзвенную модель с четким разделением полномочий.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Полиция должна выявлять преступления, устанавливать причастных лиц, собирать и закреплять улики.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Прокурор обязан давать независимую оценку собранным доказательствам, пресекать нарушения прав граждан, не допускать вовлечения добросовестных граждан в уголовный процесс, поддерживать обвинение в суде.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Суд будет рассматривать жалобы на действия органов и выносить окончательный вердикт по делу.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Такой подход укрепит систему сдержек и противовесов, создаст на каждом этапе эффективные фильтры.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Еще раз подчеркиваю: законность и справедливость должны быть обеспечены по умолчанию. Нужно помнить, что от ошибок в уголовных делах зависят судьбы людей.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 уголовным делам уже с 2021 года следует законодательно возложить на прокурора обязанность согласования ключевых процессуальных решений, затрагивающих права и свободы человека.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Важно обеспечить стабильность уголовного и уголовно-процессуального законодательства. Его частые корректировки, изменения отрицательно влияют на правоприменение и не позволяют наработать единообразную следственную и судебную практику.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Решения, касающиеся применения законодательства, зачастую принимаются без надлежащего анализа и прогнозирования, исходя из удобства правоприменителей. Поэтому предстоит выработать новые понятия «административного» и «уголовного» правонарушений. Обществу и юридической общественности станет понятной логика установления наказания за правонарушения.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Во всем прогрессивном мире институт полиции развивается на основе сервисной модели. Мы тоже заявили о переходе на такую модель, но пока работа привела к фрагментарным результатам.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Назрела более целостная реформа местной полицейской службы по принципу «полиции шаговой доступности», где ключевая роль отводится участковому инспектору.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законодательно повысить статус участкового инспектора, предоставить ему все возможности для продуктивной работы. Он должен быть узнаваемым, доступным, авторитетным для граждан, активно защищать их права.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Важно научить сотрудников правоохранительных органов вести открытый диалог с людьми. Это направление должно стать приоритетным в системе подготовки и подбора кадров.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Много говорится о развитии систем видеонаблюдения, но при этом помещения самих правоохранительных органов зачастую так и остаются «слепыми» зонами. Поэтому поручаю ввести сплошное видеонаблюдение в пенитенциарных учреждениях, служебных помещениях полиции.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Структуру Министерства внутренних дел требуется пересмотреть, освободив его от непрофильных функций, что повысит эффективность работы этого важного ведомства.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Учитывая, что мы вступили в эпоху природных и техногенных катастроф, полагаю необходимым воссоздать Министерство по чрезвычайным ситуациям.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Проблемы имеются и в работе по профилактике преступности. Нужно переориентировать надзор прокуратуры на эффективное решение проблем, с которыми обращаются граждане и бизнес.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У нас так повелось, что стоит появиться на горизонте солидному инвестору, силовые и контролирующие органы тут же сбегаются его проверять. Правительству и Парламенту предстоит законодательно оградить бизнес от чрезмерного вмешательства силовых структур.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Требуют пересмотра действующие пороги привлечения бизнеса к уголовной ответственности за налоговые правонарушения.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Любые следственные действия в отношении зарегистрированных предпринимателей могут осуществляться только с санкции суда или прокурора. Надо рассмотреть и такой вариант.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Важный критерий правового государства – беспристрастное и справедливое правосудие. Суд должен быть состязательным, а судья – свободным от стороны обвинения. Для этого необходимо обеспечить равенство адвоката и прокурора.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Укрепление доверия общества к судам должно стать приоритетной целью. Ее достижение возможно только совместными усилиями государства и самого судейского корпуса.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Судебная система не может быть замкнутой корпорацией. Высшему судебному совету и Верховному суду следует активизировать работу по привлечению к отправлению правосудия новых профессиональных кадров.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Судебная система нуждается в специалистах в области налогообложения, недропользования, интеллектуальной собственности, корпоративного права.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Отбор судей должен сопровождаться освещением в СМИ, чтобы общество знало за какие заслуги те или иные кандидаты были приняты на работу.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Нужно развивать и альтернативные способы разрешения споров, что позволит находить компромиссы без участия государства. Такие институты хорошо показали себя в развитых странах.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Почти десять лет назад мы приняли Закон «О медиации». Но до настоящего времени ни один государственный орган не занимается его развитием, внятная государственная политика отсутствует. Данное положение дел следует исправить.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При Администрации Президента создается представительная Комиссия по реформе правоохранительной и судебной системы.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Борьба с коррупцией становится более системной. Больше внимания стало уделяться причинам появления коррупции, проводится превентивная работа.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Теперь следует провести антикоррупционный анализ нормативных актов и рабочих процессов в госорганах и квазигоссекторе для выявления коррупциогенных факторов.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то же время борьба против коррупции не должна стать причиной утраты чиновниками самостоятельности, инициативности, оперативности из-за боязни привлечения к ответственности.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Поддерживая институт общественного контроля как альтернативы государственному, мы должны создать соответствующую правовую базу. Поручаю разработать и принять Закон «Об общественном контроле», призванный обеспечить открытость и подотчетность обществу государственных органов и квазигосударственного сектора.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Нужно и дальше повышать роль общественных советов путем привлечения их к работе закупочных комиссий. Следует предусмотреть также создание общественных советов и в квазигосударственном секторе. Соответствующий законопроект находится в Парламенте, его следует принять до конца года.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Вместе с тем в состав Общественных советов необходимо широко вовлекать представителей разных социальных групп. Например, нужно создать необходимые условия для участия в работе таких структур людей с ограниченными возможностями, которые всегда должны находиться в зоне особого внимания государства.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Крайне важно создать единый информационный ресурс, где сведения о финансово-хозяйственной деятельности квазигосударственных структур, использовании бюджетных средств и другие актуальные данные будут доступны для общества.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Открытость информации о решениях государственных органов будет содействовать конструктивному диалогу с гражданским обществом. Законопроект по вопросам доступа к информации желательно принять до конца текущей сессии.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Считаю также целесообразным внедрить новые инструменты противодействия коррупции. С 2021 года следует ввести новое антикоррупционное ограничение для госслужащих, депутатов, судей относительно владения ими счетами, хранения наличных денежных средств и ценностей в иностранных банках.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случае выявления у госслужащих или руководителей квазигосударственных организаций двойного гражданства они подлежат увольнению с занимаемых должностей.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Необходимо внести изменения в Уголовный кодекс в части ужесточения наказания за коррупцию сотрудников правоохранительных органов, судей, взяткодателей и посредников во взяточничестве.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отношении лиц, допустивших коррупционные преступления, условно-досрочное освобождение применяться не будет. Нужно жестко придерживаться правила, пожизненно запрещающего работать на госслужбе или в квазигоссекторе лицам, уличенным в коррупции. Мы должны сформировать на законодательном уровне систему защиты лиц, сообщивших о фактах коррупции.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Критически важно принять новые меры по защите прав человека. Для меня эта проблема является приоритетной.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Как и весь мир, Казахстан тоже столкнулся с незащищенностью граждан от травли в интернете. В первую очередь от этого страдают дети. Они особенно остро воспринимают интернет-травлю, которая, к сожалению, приводит к печальным последствиям. Пришло время принять законодательные меры по защите граждан, особенно детей, от кибербуллинга.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Нужно усилить и другие меры по защите прав детей, в частности, присоединиться к Факультативному протоколу к Конвенции о правах ребенка, касающемуся процедуры сообщений.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Актуальным остается и вопрос совершенствования национального законодательства по борьбе с пытками. Этот документ, устанавливающий уголовную ответственность за пытки, нужно привести в соответствие с положениями Международной конвенции против пыток и других жестоких, бесчеловечных действий.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нашей повестке дня находится и борьба с торговлей людьми. Здесь Казахстан в глазах международного сообщества выглядит неважно. Правоохранительным органам предстоит улучшить процедуру расследований таких преступлений. Они должны строго наказываться в судебном порядке. Данная важная задача требует скоординированных действий государственных органов.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Надеюсь на скорое принятие соответствующих законов в Парламенте.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lang w:val="kk-KZ"/>
        </w:rPr>
        <w:t xml:space="preserve"> </w:t>
      </w:r>
      <w:r>
        <w:rPr>
          <w:rStyle w:val="5"/>
          <w:rFonts w:hint="default" w:ascii="Times New Roman" w:hAnsi="Times New Roman" w:eastAsia="sans-serif" w:cs="Times New Roman"/>
          <w:b/>
          <w:bCs/>
          <w:i w:val="0"/>
          <w:iCs w:val="0"/>
          <w:caps w:val="0"/>
          <w:color w:val="212529"/>
          <w:spacing w:val="0"/>
          <w:sz w:val="28"/>
          <w:szCs w:val="28"/>
          <w:shd w:val="clear" w:fill="FFFFFF"/>
        </w:rPr>
        <w:t>IX. ЦИФРОВИЗАЦИЯ – БАЗОВЫЙ ЭЛЕМЕНТ ВСЕХ РЕФОРМ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420" w:firstLineChars="15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Цифровизация – это не следование модной тенденции, а ключевой инструмент достижения национальной конкурентоспособности.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Прежде всего, предстоит устранить цифровое неравенство, обеспечить максимальный доступ к интернету и качественной связи всех граждан. Сегодня это такая же базовая потребность, как дороги и электричество.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Дети из социально уязвимых семей должны быть обеспечены компьютерной техникой и качественным интернетом. До конца этого года каждое село с населением более 250 человек получит доступ в интернет.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видим, с какими проблемами сталкиваются люди при назначении пенсий и пособий. Ворох бумаг, хождение по мукам. Необходимо полностью оцифровать эти процессы. «Бегать» должны «данные», а не люди.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Нужно стремиться к отказу от использования бумаги в межведомственном взаимодействии и при общении с гражданами. Поручаю до конца года отменить наиболее востребованные справки и бумажные подтверждения </w:t>
      </w:r>
      <w:r>
        <w:rPr>
          <w:rStyle w:val="6"/>
          <w:rFonts w:hint="default" w:ascii="Times New Roman" w:hAnsi="Times New Roman" w:eastAsia="sans-serif" w:cs="Times New Roman"/>
          <w:i w:val="0"/>
          <w:iCs w:val="0"/>
          <w:caps w:val="0"/>
          <w:color w:val="212529"/>
          <w:spacing w:val="0"/>
          <w:sz w:val="28"/>
          <w:szCs w:val="28"/>
          <w:shd w:val="clear" w:fill="FFFFFF"/>
        </w:rPr>
        <w:t>(30 из 47)</w:t>
      </w:r>
      <w:r>
        <w:rPr>
          <w:rFonts w:hint="default" w:ascii="Times New Roman" w:hAnsi="Times New Roman" w:eastAsia="sans-serif" w:cs="Times New Roman"/>
          <w:i w:val="0"/>
          <w:iCs w:val="0"/>
          <w:caps w:val="0"/>
          <w:color w:val="212529"/>
          <w:spacing w:val="0"/>
          <w:sz w:val="28"/>
          <w:szCs w:val="28"/>
          <w:shd w:val="clear" w:fill="FFFFFF"/>
        </w:rPr>
        <w:t>, обеспечить цифровое подтверждение информации.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Положительная практика уже имеется по адресной, имущественной и другим подобным справкам. Удостоверения личности, дипломы, права должны приниматься госорганами в электронном виде.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Работа с «данными» должна выйти на новый уровень. Обеспечение единой системы баз данных, их дальнейшее развитие – одна из главных задач Правительства.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Пока эта работа не выстроена должным образом, в том числе из-за доминирования в IT-отрасли ряда государственных и аффилированных с ними компаний.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Министерства и акиматы тоже имеют информационно-аналитические или IT-структуры, которые защищают только узковедомственные интересы в ущерб общей стратегии.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Развитие рынка IT, инжиниринговых и других высокотехнологичных услуг – это не только создание добавленной стоимости и рабочих мест внутри страны, все больше возможностей появляется и для экспорта таких услуг за рубеж. Важно раскрыть данный потенциал.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Перспективным направлением видится взаимодействие IT-отрасли с национальным бизнесом.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Крупные государственные и частные компании тратят десятки миллиардов тенге на разработки и приложения иностранных игроков. Правительству следует наладить взаимовыгодное сотрудничество между промышленностью и IT-отраслью. Это позволит сформировать цифровые технологические платформы, которые могут стать движущей силой цифровой экосистемы каждой отрасли.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приняли законы, позволяющие Казахстану стать одним из международных хабов по обработке и хранению «данных». Только за прошлый год в цифровой майнинг было привлечено более 80 миллиардов тенге инвестиций. Но останавливаться на этом нельзя, следует привлекать в страну мировых цифровых гигантов. Иначе это сделают другие государства.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течение пяти лет нужно довести объем инвестиций в эту отрасль до 500 миллиардов тенге.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Х. ГРАЖДАНСКОЕ УЧАСТИЕ В УПРАВЛЕНИИ ГОСУДАРСТВОМ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взяли курс на строительство «Слышащего государства». Как я уже сказал, суть данного подхода не просто в ситуативном реагировании госорганов на ежедневные проблемы населения. Это, прежде всего, постоянный диалог власти и общества.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Новый импульс развитию общественного диалога дал Национальный совет общественного доверия. Он оправдал свою миссию тем, что институционализировал общенациональный диалоговый процесс в нашей стране, результатом чего стал пакет политических реформ.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частности, был принят новый по своей демократической сути Закон «О мирных собраниях», внесены изменения в законы «О политических партиях», «О выборах», «О Парламенте и статусе его депутатов», а также приняты изменения в Уголовный кодекс в части декриминализации статьи 130 и гуманизации 174-й статьи. Признателен Парламенту за качественную и оперативную работу.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Это только начало наших реформ в политической сфере, ее модернизация будет продолжена. Предстоит реформировать практически все институты государственной власти. Основная цель преобразований – повышение эффективности функционирования всего государства.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Если мы реально хотим улучшить жизнь наших граждан, то следует вовлекать их самих в процесс реформ. Наши последующие политические реформы должны быть направлены на более широкое вовлечение людей в управление страной.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 примеру, опросы общественного мнения показывают усилившийся запрос на выборность сельских акимов. К этому важному шагу следует подойти взвешенно и последовательно. Нужно четко представлять, как эта система будет работать на деле. Однако откладывать решение данного вопроса в долгий ящик нельзя.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следующем году заканчивается срок полномочий целого ряда руководителей сельских округов. Полагаю возможным проведение прямых выборов сельских акимов.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Помимо выборности местных властей предстоит определиться с разделением полномочий между уровнями государственного управления, а также с местным самоуправлением.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Крайне важный момент – разработка модели бюджетного финансирования регионов. Речь не только об отношениях «центр – регион», но и о распределении средств внутри региона.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Предстоит усилить контроль над процессом утверждения местных бюджетов, так как средства зачастую не направляются на реальные нужды жителей. Ежегодный ремонт одних и тех же улиц, бессмысленные траты на имиджевые мероприятия – все это вызывает справедливое возмущение граждан.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отношении общественно значимых расходов на инфраструктурные и социальные инициативы бюджеты районов и населенных пунктов должны проходить через общественную экспертизу, в том числе с применением онлайн-опросов.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Необходимо усилить финансовые возможности местного самоуправления. Для этого предстоит расширить имущественные права и увеличить доходы бюджетов сельских округов. Это должно стать следующим этапом развития «бюджетов народного участия». До 1 декабря текущего года Правительство разработает нормативную базу и механизмы решения этой важной проблемы.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Следить за оптимальным расходованием местных ресурсов призваны представительные органы – маслихаты. Но их мнение зачастую игнорируется. Это уже политический анахронизм.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Полагаю возможным наделить маслихаты функцией сбора подписей и составления петиций по развитию региона или местным проблемам, которые не находят своего решения порой десятилетиями.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также усилить ревизионные комиссии маслихатов. Поручаю Правительству и Счетному комитету подготовить пакет соответствующих поправок в законодательство.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Нужно внедрить обязательные онлайн-трансляции заседаний маслихатов. Дискуссии народных избранников, их общественно-политический облик не должны быть «тайной за семью печатями» для общества.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Предлагается поэтапно разграничить полномочия органов местного государственного управления и местного самоуправления.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Необходимо повысить статус органов местного самоуправления – сходов и собраний. Их мнение относительно актуальных проблем на местах должно учитываться районными маслихатами для принятия конкретных решений.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Отдельно следует остановиться на вопросе самоуправления в городах.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Запущена реформа по внедрению института объединений собственников имущества (ОСИ). Принят соответствующий закон, все многоквартирные комплексы поэтапно перейдут на эту форму управления.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Реформа призвана наладить учет мнений жильцов по управлению собственностью, подотчетности при расходовании средств на содержание и ремонт.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Правительство и акимы должны обеспечить реализацию этой важной реформы. Ведь ОСИ, по сути, базовый элемент института самоорганизации и самоуправления.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Пришло время разработать новую Концепцию развития местного самоуправления. Парламент на ее базе примет пакет соответствующих законов.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Надо признать, формализм и отсутствие оперативности все еще широко присутствуют в работе государственных органов. Граждане вынуждены требовать решения своих локальных проблем у центральной власти, обращаться с жалобами к Главе государства.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Поэтому пора делегировать больше полномочий и ответственности местным руководителям.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Благодаря социальным сетям проблемы, не находящие решения на местах, становятся известными всей стране.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Надо создать единый легитимный институт онлайн-петиций для инициирования гражданами реформ и предложений. Такой механизм должен быть полностью защищен от каких-либо манипуляций.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Правительству во взаимодействии с гражданским обществом предстоит разработать нормативно-правовую базу и решить все технические вопросы, касающиеся этого важного проекта.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Важнейшую миссию защиты интересов граждан страны будут по-прежнему выполнять политические партии.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Партия «Nur Otan» своими действиями подтверждает статус ведущей политической силы нашего общества. Потенциал партии будет задействован в реализации всех запланированных реформ.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то же время я, как Глава государства, обязан работать над развитием реальной многопартийности.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не стоим на месте, поступательно совершенствуем нашу политическую систему, адаптируя ее к новой реальности. Политические реформы нужны нашему обществу, поэтому они в обязательном порядке найдут свое продолжение.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Следует помнить, что главные враги демократии – это невежество и популизм. Надеюсь, что наши граждане поддержат реформы и, получив новые политические возможности, не допустят скатывания общества в «хайпократию».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Успех всех указанных реформ и преобразований зависит от нашей сплоченности, патриотизма, гражданской ответственности.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ХІ. НОВОЕ КАЧЕСТВО НАЦИИ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Сегодня перед нами стоит задача – сформировать новую парадигму развития нашего народа и новое качество нации.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Сама жизнь диктует нам необходимость адаптации к требованиям времени как отдельного человека, так и общества в целом.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Только нация, не стоящая на месте и устремленная вперед в будущее, способна показать миру свои достижения.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Я хочу, чтобы наш народ обрел много новых и образцовых качеств.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Для качественно нового развития нашей нации должны измениться наши повседневные жизненные установки. А в обществе должны утвердиться новые принципы и новые ориентиры.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«Чтобы иметь знания, необходимо учиться. Чтобы быть богатым, нужно иметь дело. Чтобы стать сильным, нужна сплоченность. А для всего этого, нужно трудиться, не покладая рук», – эти слова великого просветителя Ахмета Байтурсынова актуальны и сегодня.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Во-первых, поколение двадцать первого века должно быть глубоко образованным.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Во-вторых, необходимо приучать молодежь к неустанному труду.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В-третьих, правильно, когда в основе любого дела лежит профессионализм.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В-четвертых, железная дисциплина и высокая ответственность должны стать характерными чертами всех нас.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В-пятых, нельзя сворачивать с пути справедливости. Справедливость – важное условие развития общества. Справедливость имеет особое значение в судьбе страны и народа.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В-шестых, нам необходимо культивировать такие качества, как честность, бережливость, основательность. Все мы хотим видеть казахстанцев именно в таком образе. Только так мы сможем построить конкурентоспособное государство и создать интеллектуальную нацию.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Задача национальной интеллигенции на новом этапе – укоренить новые принципы национального характера, а также способствовать повышению качества нации.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Обновленное общество должно постепенно избавляться от чуждых привычек.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Расточительность и помпезность не делают чести ни обществу, ни человеку. Безответственность, безразличие, беспечность могут привести к трагедии всей страны. А пустословие и бахвальство тормозят развитие общества. Об этом открыто говорил и великий Абай, указывая, что клеветой и хвастовством люди норовят скрыть правду. Эта проблема актуальна и по сей день.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должны прививать в общественном сознании идеалы и ценности труда.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нашей стране должна быть укоренена прочная система «Ответственное государство – ответственное общество – ответственный человек».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both"/>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center"/>
        <w:textAlignment w:val="auto"/>
        <w:rPr>
          <w:rFonts w:hint="default" w:ascii="Times New Roman" w:hAnsi="Times New Roman" w:eastAsia="sans-serif" w:cs="Times New Roman"/>
          <w:i w:val="0"/>
          <w:iCs w:val="0"/>
          <w:caps w:val="0"/>
          <w:color w:val="212529"/>
          <w:spacing w:val="0"/>
          <w:sz w:val="28"/>
          <w:szCs w:val="28"/>
        </w:rPr>
      </w:pPr>
      <w:r>
        <w:rPr>
          <w:rStyle w:val="5"/>
          <w:rFonts w:hint="default" w:ascii="Times New Roman" w:hAnsi="Times New Roman" w:eastAsia="sans-serif" w:cs="Times New Roman"/>
          <w:b/>
          <w:bCs/>
          <w:i w:val="0"/>
          <w:iCs w:val="0"/>
          <w:caps w:val="0"/>
          <w:color w:val="212529"/>
          <w:spacing w:val="0"/>
          <w:sz w:val="28"/>
          <w:szCs w:val="28"/>
          <w:shd w:val="clear" w:fill="FFFFFF"/>
        </w:rPr>
        <w:t>Уважаемые соотечественники!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560" w:firstLineChars="20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Перед страной стоят большие и сложные задачи. Для их успешного решения требуются неординарные подходы, новое мышление, всеобщая солидарность и взаимная поддержка.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Наш стратегический курс ясен. Мы хорошо знаем о наших проблемах и недостатках.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Сегодня я изложил перед всем обществом план действий государства в кризисной ситуации. Конечный успех реформ з</w:t>
      </w:r>
      <w:bookmarkStart w:id="0" w:name="_GoBack"/>
      <w:bookmarkEnd w:id="0"/>
      <w:r>
        <w:rPr>
          <w:rFonts w:hint="default" w:ascii="Times New Roman" w:hAnsi="Times New Roman" w:eastAsia="sans-serif" w:cs="Times New Roman"/>
          <w:i w:val="0"/>
          <w:iCs w:val="0"/>
          <w:caps w:val="0"/>
          <w:color w:val="212529"/>
          <w:spacing w:val="0"/>
          <w:sz w:val="28"/>
          <w:szCs w:val="28"/>
          <w:shd w:val="clear" w:fill="FFFFFF"/>
        </w:rPr>
        <w:t>ависит от каждого из нас.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Меняться, работать над собой должны все. Вызовы времени заставляют нас постоянно развиваться, совершенствоваться, становиться сильнее. Каждый человек – сам кузнец своего счастья, а вместе мы создаем счастливое будущее нашей страны.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 долю каждого поколения выпадают различные испытания. Через нашу историю красной нитью проходит постоянное преодоление всех вызовов судьбы. Наша страна способна и готова решать самые сложные задачи.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Мы – поколение, воплотившее многолетние мечты и чаяния нашего народа о Независимости. Следующий год – год 30-летия Независимости. Эта юбилейная дата – важная веха для суверенного Казахстана. Это начало нового исторического периода.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На нас лежит огромная ответственность за будущее государства.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В единстве и согласии мы преодолеем все вызовы и достигнем всех поставленных целей.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Твердо убежден, что нам это по плечу.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0" w:lineRule="atLeast"/>
        <w:ind w:left="0" w:firstLine="0"/>
        <w:jc w:val="left"/>
        <w:textAlignment w:val="auto"/>
        <w:rPr>
          <w:rFonts w:hint="default" w:ascii="Times New Roman" w:hAnsi="Times New Roman" w:eastAsia="sans-serif" w:cs="Times New Roman"/>
          <w:i w:val="0"/>
          <w:iCs w:val="0"/>
          <w:caps w:val="0"/>
          <w:color w:val="212529"/>
          <w:spacing w:val="0"/>
          <w:sz w:val="28"/>
          <w:szCs w:val="28"/>
        </w:rPr>
      </w:pPr>
      <w:r>
        <w:rPr>
          <w:rFonts w:hint="default" w:ascii="Times New Roman" w:hAnsi="Times New Roman" w:eastAsia="sans-serif" w:cs="Times New Roman"/>
          <w:i w:val="0"/>
          <w:iCs w:val="0"/>
          <w:caps w:val="0"/>
          <w:color w:val="212529"/>
          <w:spacing w:val="0"/>
          <w:sz w:val="28"/>
          <w:szCs w:val="28"/>
          <w:shd w:val="clear" w:fill="FFFFFF"/>
        </w:rPr>
        <w:t>Пусть в нашей стране всегда царит мир!</w:t>
      </w:r>
    </w:p>
    <w:p>
      <w:pPr>
        <w:keepNext w:val="0"/>
        <w:keepLines w:val="0"/>
        <w:pageBreakBefore w:val="0"/>
        <w:kinsoku/>
        <w:wordWrap/>
        <w:overflowPunct/>
        <w:topLinePunct w:val="0"/>
        <w:autoSpaceDE/>
        <w:autoSpaceDN/>
        <w:bidi w:val="0"/>
        <w:adjustRightInd/>
        <w:snapToGrid/>
        <w:spacing w:beforeAutospacing="0" w:afterAutospacing="0" w:line="0" w:lineRule="atLeast"/>
        <w:jc w:val="left"/>
        <w:textAlignment w:val="auto"/>
        <w:rPr>
          <w:rStyle w:val="5"/>
          <w:rFonts w:hint="default" w:ascii="Times New Roman" w:hAnsi="Times New Roman" w:eastAsia="sans-serif" w:cs="Times New Roman"/>
          <w:b/>
          <w:bCs/>
          <w:i w:val="0"/>
          <w:iCs w:val="0"/>
          <w:caps w:val="0"/>
          <w:color w:val="212529"/>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886BD1"/>
    <w:multiLevelType w:val="multilevel"/>
    <w:tmpl w:val="E7886BD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0671D"/>
    <w:rsid w:val="7F006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2021-03-30T05:17:00Z</dcterms:created>
  <dc:creator>Ademi</dc:creator>
  <cp:lastModifiedBy>Ademi</cp:lastModifiedBy>
  <dcterms:modified xsi:type="dcterms:W3CDTF">2021-03-30T05:24:03Z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73435B29E55E40A18C89DF055BD2059E</vt:lpwstr>
  </property>
</Properties>
</file>